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B0DE" w14:textId="258528E2" w:rsidR="00CF7852" w:rsidRDefault="00ED44A1" w:rsidP="00ED44A1">
      <w:pPr>
        <w:jc w:val="center"/>
        <w:rPr>
          <w:rFonts w:ascii="Arial" w:hAnsi="Arial" w:cs="Arial"/>
          <w:b/>
          <w:bCs/>
        </w:rPr>
      </w:pPr>
      <w:r>
        <w:rPr>
          <w:rFonts w:ascii="Arial" w:hAnsi="Arial" w:cs="Arial"/>
          <w:b/>
          <w:bCs/>
        </w:rPr>
        <w:t>Stretton Parish</w:t>
      </w:r>
      <w:r w:rsidR="00CF7852" w:rsidRPr="00AF3065">
        <w:rPr>
          <w:rFonts w:ascii="Arial" w:hAnsi="Arial" w:cs="Arial"/>
          <w:b/>
          <w:bCs/>
        </w:rPr>
        <w:t xml:space="preserve"> Council </w:t>
      </w:r>
    </w:p>
    <w:p w14:paraId="31D597A5" w14:textId="36790E7C" w:rsidR="00CF7852" w:rsidRDefault="00CF7852" w:rsidP="00CF7852">
      <w:pPr>
        <w:jc w:val="center"/>
        <w:rPr>
          <w:rFonts w:ascii="Arial" w:hAnsi="Arial" w:cs="Arial"/>
          <w:b/>
          <w:bCs/>
        </w:rPr>
      </w:pPr>
      <w:r w:rsidRPr="00AF3065">
        <w:rPr>
          <w:rFonts w:ascii="Arial" w:hAnsi="Arial" w:cs="Arial"/>
          <w:b/>
          <w:bCs/>
        </w:rPr>
        <w:t>Covid-19 Policy</w:t>
      </w:r>
      <w:r>
        <w:rPr>
          <w:rFonts w:ascii="Arial" w:hAnsi="Arial" w:cs="Arial"/>
          <w:b/>
          <w:bCs/>
        </w:rPr>
        <w:t xml:space="preserve"> - Re-opening of </w:t>
      </w:r>
      <w:r w:rsidR="00D7293E">
        <w:rPr>
          <w:rFonts w:ascii="Arial" w:hAnsi="Arial" w:cs="Arial"/>
          <w:b/>
          <w:bCs/>
        </w:rPr>
        <w:t>Play Areas</w:t>
      </w:r>
    </w:p>
    <w:p w14:paraId="5719FA95" w14:textId="4778E853" w:rsidR="00CF7852" w:rsidRDefault="00CF7852" w:rsidP="00CF7852">
      <w:pPr>
        <w:jc w:val="center"/>
        <w:rPr>
          <w:rFonts w:ascii="Arial" w:hAnsi="Arial" w:cs="Arial"/>
          <w:b/>
          <w:bCs/>
        </w:rPr>
      </w:pPr>
      <w:r>
        <w:rPr>
          <w:rFonts w:ascii="Arial" w:hAnsi="Arial" w:cs="Arial"/>
          <w:b/>
          <w:bCs/>
        </w:rPr>
        <w:t>Risk Assessment</w:t>
      </w:r>
    </w:p>
    <w:p w14:paraId="0B11025B" w14:textId="648ACD7B" w:rsidR="0016045F" w:rsidRDefault="00156004">
      <w:r>
        <w:t>The Government recently announced that Play Parks could be re-opened on 4 July 2020</w:t>
      </w:r>
      <w:r w:rsidR="0016045F">
        <w:t xml:space="preserve"> and </w:t>
      </w:r>
      <w:r>
        <w:t>subsequently produced guidance offering “</w:t>
      </w:r>
      <w:r w:rsidRPr="00156004">
        <w:t>practical advice on how these can be reopened and managed effectively to enable their use while minimising the transmission risk of COVID-19</w:t>
      </w:r>
      <w:r>
        <w:t>”</w:t>
      </w:r>
      <w:r w:rsidRPr="00156004">
        <w:t>.</w:t>
      </w:r>
      <w:r>
        <w:t xml:space="preserve"> </w:t>
      </w:r>
      <w:r w:rsidR="0016045F">
        <w:t>The guidance is available at:</w:t>
      </w:r>
    </w:p>
    <w:p w14:paraId="1AA9D9AB" w14:textId="338F8D1F" w:rsidR="0016045F" w:rsidRDefault="00ED44A1">
      <w:hyperlink r:id="rId5" w:history="1">
        <w:r w:rsidR="0016045F" w:rsidRPr="0024558F">
          <w:rPr>
            <w:rStyle w:val="Hyperlink"/>
          </w:rPr>
          <w:t>https://www.gov.uk/government/publications/covid-19-guidance-for-managing-playgrounds-and-outdoor-gyms/covid-19-guidance-for-managing-playgrounds-and-outdoor-gyms</w:t>
        </w:r>
      </w:hyperlink>
      <w:r w:rsidR="0016045F">
        <w:t xml:space="preserve"> </w:t>
      </w:r>
    </w:p>
    <w:p w14:paraId="39262C26" w14:textId="46CD8A94" w:rsidR="00156004" w:rsidRDefault="00156004">
      <w:r>
        <w:t>Th</w:t>
      </w:r>
      <w:r w:rsidR="0016045F">
        <w:t>e guidance</w:t>
      </w:r>
      <w:r>
        <w:t xml:space="preserve"> includes a requirement to “</w:t>
      </w:r>
      <w:r w:rsidRPr="00156004">
        <w:t>carry out an appropriate COVID-19 risk assessment</w:t>
      </w:r>
      <w:r w:rsidR="00CD23DD">
        <w:t>”.</w:t>
      </w:r>
      <w:r>
        <w:t xml:space="preserve"> It is made very clear that “</w:t>
      </w:r>
      <w:r w:rsidRPr="00156004">
        <w:t>Failure to complete a risk assessment which takes account of COVID-19, or completing a risk assessment but failing to put in place sufficient measures to manage the risk of COVID-19, could constitute a breach of health and safety law</w:t>
      </w:r>
      <w:r>
        <w:t>”</w:t>
      </w:r>
      <w:r w:rsidRPr="00156004">
        <w:t>.</w:t>
      </w:r>
      <w:r>
        <w:t xml:space="preserve"> On that basis, this Risk Assessment takes each of the Key Principles as set out in the guidance and assesses </w:t>
      </w:r>
      <w:r w:rsidR="0016045F">
        <w:t>whether or not practical arrangements can be put in place in the context of</w:t>
      </w:r>
      <w:r w:rsidR="00C73E91">
        <w:t xml:space="preserve"> all play areas, BMX tracks and skateboard parks. </w:t>
      </w:r>
    </w:p>
    <w:tbl>
      <w:tblPr>
        <w:tblStyle w:val="TableGrid"/>
        <w:tblW w:w="0" w:type="auto"/>
        <w:tblLook w:val="04A0" w:firstRow="1" w:lastRow="0" w:firstColumn="1" w:lastColumn="0" w:noHBand="0" w:noVBand="1"/>
      </w:tblPr>
      <w:tblGrid>
        <w:gridCol w:w="4106"/>
        <w:gridCol w:w="4394"/>
        <w:gridCol w:w="5387"/>
      </w:tblGrid>
      <w:tr w:rsidR="00E177D2" w:rsidRPr="0016045F" w14:paraId="343083E5" w14:textId="77777777" w:rsidTr="00E177D2">
        <w:tc>
          <w:tcPr>
            <w:tcW w:w="4106" w:type="dxa"/>
          </w:tcPr>
          <w:p w14:paraId="4BC48620" w14:textId="22825F4D" w:rsidR="00E177D2" w:rsidRPr="0016045F" w:rsidRDefault="00E177D2">
            <w:pPr>
              <w:rPr>
                <w:b/>
                <w:bCs/>
              </w:rPr>
            </w:pPr>
            <w:r w:rsidRPr="0016045F">
              <w:rPr>
                <w:b/>
                <w:bCs/>
              </w:rPr>
              <w:t>Key Principle</w:t>
            </w:r>
          </w:p>
        </w:tc>
        <w:tc>
          <w:tcPr>
            <w:tcW w:w="4394" w:type="dxa"/>
          </w:tcPr>
          <w:p w14:paraId="4D5A4D2B" w14:textId="0A4F87BD" w:rsidR="00E177D2" w:rsidRPr="0016045F" w:rsidRDefault="00E177D2">
            <w:pPr>
              <w:rPr>
                <w:b/>
                <w:bCs/>
              </w:rPr>
            </w:pPr>
            <w:r>
              <w:rPr>
                <w:b/>
                <w:bCs/>
              </w:rPr>
              <w:t xml:space="preserve">Government </w:t>
            </w:r>
            <w:r w:rsidRPr="0016045F">
              <w:rPr>
                <w:b/>
                <w:bCs/>
              </w:rPr>
              <w:t>Guidance</w:t>
            </w:r>
          </w:p>
        </w:tc>
        <w:tc>
          <w:tcPr>
            <w:tcW w:w="5387" w:type="dxa"/>
          </w:tcPr>
          <w:p w14:paraId="1C4F58C5" w14:textId="67890119" w:rsidR="00E177D2" w:rsidRPr="0016045F" w:rsidRDefault="00E177D2">
            <w:pPr>
              <w:rPr>
                <w:b/>
                <w:bCs/>
              </w:rPr>
            </w:pPr>
            <w:r w:rsidRPr="0016045F">
              <w:rPr>
                <w:b/>
                <w:bCs/>
              </w:rPr>
              <w:t>Assessment</w:t>
            </w:r>
          </w:p>
        </w:tc>
      </w:tr>
      <w:tr w:rsidR="00E177D2" w14:paraId="417F28D9" w14:textId="77777777" w:rsidTr="00E177D2">
        <w:tc>
          <w:tcPr>
            <w:tcW w:w="4106" w:type="dxa"/>
          </w:tcPr>
          <w:p w14:paraId="5C8D952F" w14:textId="77777777" w:rsidR="00E177D2" w:rsidRDefault="00E177D2">
            <w:r>
              <w:t>Authority to reopen</w:t>
            </w:r>
          </w:p>
          <w:p w14:paraId="1FB4056F" w14:textId="62FE9B02" w:rsidR="00E177D2" w:rsidRDefault="00E177D2"/>
        </w:tc>
        <w:tc>
          <w:tcPr>
            <w:tcW w:w="4394" w:type="dxa"/>
          </w:tcPr>
          <w:p w14:paraId="3045E530" w14:textId="3255ADA2" w:rsidR="00E177D2" w:rsidRDefault="00E177D2" w:rsidP="00130F9B">
            <w:pPr>
              <w:pStyle w:val="Default"/>
            </w:pPr>
            <w:r>
              <w:rPr>
                <w:sz w:val="22"/>
                <w:szCs w:val="22"/>
              </w:rPr>
              <w:t>Government guidance issued giving authority to re-open from 4</w:t>
            </w:r>
            <w:r>
              <w:rPr>
                <w:sz w:val="14"/>
                <w:szCs w:val="14"/>
              </w:rPr>
              <w:t xml:space="preserve"> </w:t>
            </w:r>
            <w:r>
              <w:rPr>
                <w:sz w:val="22"/>
                <w:szCs w:val="22"/>
              </w:rPr>
              <w:t xml:space="preserve">July 2020 </w:t>
            </w:r>
          </w:p>
          <w:p w14:paraId="584127FF" w14:textId="77777777" w:rsidR="00E177D2" w:rsidRDefault="00E177D2"/>
        </w:tc>
        <w:tc>
          <w:tcPr>
            <w:tcW w:w="5387" w:type="dxa"/>
          </w:tcPr>
          <w:p w14:paraId="1F71F785" w14:textId="2501D17A" w:rsidR="00E177D2" w:rsidRDefault="00E177D2" w:rsidP="00130F9B">
            <w:pPr>
              <w:pStyle w:val="Default"/>
            </w:pPr>
            <w:r>
              <w:rPr>
                <w:sz w:val="22"/>
                <w:szCs w:val="22"/>
              </w:rPr>
              <w:t>Government guidance issued giving authority to re-open from 4</w:t>
            </w:r>
            <w:r>
              <w:rPr>
                <w:sz w:val="14"/>
                <w:szCs w:val="14"/>
              </w:rPr>
              <w:t xml:space="preserve"> </w:t>
            </w:r>
            <w:r>
              <w:rPr>
                <w:sz w:val="22"/>
                <w:szCs w:val="22"/>
              </w:rPr>
              <w:t xml:space="preserve">July 2020 </w:t>
            </w:r>
          </w:p>
          <w:p w14:paraId="56A85613" w14:textId="77777777" w:rsidR="00E177D2" w:rsidRDefault="00E177D2" w:rsidP="00D7293E"/>
        </w:tc>
      </w:tr>
      <w:tr w:rsidR="00E177D2" w14:paraId="7E062148" w14:textId="77777777" w:rsidTr="00E177D2">
        <w:tc>
          <w:tcPr>
            <w:tcW w:w="4106" w:type="dxa"/>
          </w:tcPr>
          <w:p w14:paraId="23A13958" w14:textId="77777777" w:rsidR="00E177D2" w:rsidRPr="00130F9B" w:rsidRDefault="00E177D2" w:rsidP="00130F9B">
            <w:pPr>
              <w:pStyle w:val="Default"/>
            </w:pPr>
            <w:r w:rsidRPr="00130F9B">
              <w:rPr>
                <w:bCs/>
                <w:sz w:val="22"/>
                <w:szCs w:val="22"/>
              </w:rPr>
              <w:t xml:space="preserve">Sector-specific advice </w:t>
            </w:r>
          </w:p>
          <w:p w14:paraId="00C892C4" w14:textId="77777777" w:rsidR="00E177D2" w:rsidRDefault="00E177D2"/>
        </w:tc>
        <w:tc>
          <w:tcPr>
            <w:tcW w:w="4394" w:type="dxa"/>
          </w:tcPr>
          <w:p w14:paraId="32553619" w14:textId="0BDF4CDA" w:rsidR="00E177D2" w:rsidRDefault="00E177D2" w:rsidP="00130F9B">
            <w:pPr>
              <w:pStyle w:val="Default"/>
              <w:rPr>
                <w:sz w:val="22"/>
                <w:szCs w:val="22"/>
              </w:rPr>
            </w:pPr>
            <w:r>
              <w:rPr>
                <w:sz w:val="22"/>
                <w:szCs w:val="22"/>
              </w:rPr>
              <w:t>Government guidance reviewed and used as basis for this Risk Assessment</w:t>
            </w:r>
          </w:p>
          <w:p w14:paraId="63EA05F6" w14:textId="77777777" w:rsidR="00E177D2" w:rsidRDefault="00E177D2" w:rsidP="00130F9B">
            <w:pPr>
              <w:pStyle w:val="Default"/>
              <w:rPr>
                <w:sz w:val="22"/>
                <w:szCs w:val="22"/>
              </w:rPr>
            </w:pPr>
          </w:p>
          <w:p w14:paraId="29B31497" w14:textId="354911AE" w:rsidR="00E177D2" w:rsidRDefault="00E177D2" w:rsidP="00130F9B"/>
        </w:tc>
        <w:tc>
          <w:tcPr>
            <w:tcW w:w="5387" w:type="dxa"/>
          </w:tcPr>
          <w:p w14:paraId="56299EDA" w14:textId="4F380FC9" w:rsidR="00E177D2" w:rsidRDefault="00E177D2" w:rsidP="00D7293E">
            <w:r>
              <w:t>Government guidance to be regularly checked to ensure council is following most up to date guidance</w:t>
            </w:r>
          </w:p>
        </w:tc>
      </w:tr>
      <w:tr w:rsidR="00E177D2" w14:paraId="392C2331" w14:textId="77777777" w:rsidTr="00E177D2">
        <w:tc>
          <w:tcPr>
            <w:tcW w:w="4106" w:type="dxa"/>
          </w:tcPr>
          <w:p w14:paraId="4440A8DB" w14:textId="04BDBF58" w:rsidR="00E177D2" w:rsidRDefault="00E177D2">
            <w:r>
              <w:t>Maintenance Issues following Lockdown</w:t>
            </w:r>
          </w:p>
        </w:tc>
        <w:tc>
          <w:tcPr>
            <w:tcW w:w="4394" w:type="dxa"/>
          </w:tcPr>
          <w:p w14:paraId="7F9AAA07" w14:textId="0A49131E" w:rsidR="00E177D2" w:rsidRDefault="00E177D2">
            <w:r>
              <w:t xml:space="preserve">Ensure equipment is </w:t>
            </w:r>
            <w:r w:rsidRPr="0016045F">
              <w:t>safe to use and that risks</w:t>
            </w:r>
            <w:r>
              <w:t xml:space="preserve"> to </w:t>
            </w:r>
            <w:r w:rsidRPr="0016045F">
              <w:t>from damaged or defective equipment are addressed before open</w:t>
            </w:r>
            <w:r>
              <w:t>ing.</w:t>
            </w:r>
          </w:p>
        </w:tc>
        <w:tc>
          <w:tcPr>
            <w:tcW w:w="5387" w:type="dxa"/>
          </w:tcPr>
          <w:p w14:paraId="54CBD501" w14:textId="41BBEF98" w:rsidR="00E177D2" w:rsidRPr="0034019A" w:rsidRDefault="00E177D2">
            <w:r w:rsidRPr="0034019A">
              <w:t xml:space="preserve">All Play Areas to be opened to be checked against the current </w:t>
            </w:r>
            <w:proofErr w:type="spellStart"/>
            <w:r w:rsidRPr="0034019A">
              <w:t>RoSPA</w:t>
            </w:r>
            <w:proofErr w:type="spellEnd"/>
            <w:r w:rsidRPr="0034019A">
              <w:t xml:space="preserve"> Annual Play Area Inspection Report</w:t>
            </w:r>
          </w:p>
          <w:p w14:paraId="7B92E104" w14:textId="4CCF4605" w:rsidR="00E177D2" w:rsidRPr="0034019A" w:rsidRDefault="00E177D2"/>
          <w:p w14:paraId="6B79D1E4" w14:textId="1F0006B9" w:rsidR="00E177D2" w:rsidRDefault="00E177D2" w:rsidP="00D7293E">
            <w:r w:rsidRPr="0034019A">
              <w:t>All essential repairs to be carried out before Play Area is opened</w:t>
            </w:r>
          </w:p>
        </w:tc>
      </w:tr>
      <w:tr w:rsidR="00E177D2" w14:paraId="03A84130" w14:textId="77777777" w:rsidTr="00E177D2">
        <w:tc>
          <w:tcPr>
            <w:tcW w:w="4106" w:type="dxa"/>
          </w:tcPr>
          <w:p w14:paraId="64B3D61B" w14:textId="37585817" w:rsidR="00E177D2" w:rsidRPr="00130F9B" w:rsidRDefault="00E177D2" w:rsidP="00130F9B">
            <w:r w:rsidRPr="00130F9B">
              <w:t>Ongoing m</w:t>
            </w:r>
            <w:r w:rsidRPr="00130F9B">
              <w:rPr>
                <w:bCs/>
              </w:rPr>
              <w:t xml:space="preserve">aintenance / general condition of the site and equipment </w:t>
            </w:r>
          </w:p>
          <w:p w14:paraId="5D8EABCA" w14:textId="01D6A61F" w:rsidR="00E177D2" w:rsidRDefault="00E177D2"/>
        </w:tc>
        <w:tc>
          <w:tcPr>
            <w:tcW w:w="4394" w:type="dxa"/>
          </w:tcPr>
          <w:p w14:paraId="45613AB3" w14:textId="77777777" w:rsidR="00E177D2" w:rsidRDefault="00E177D2"/>
        </w:tc>
        <w:tc>
          <w:tcPr>
            <w:tcW w:w="5387" w:type="dxa"/>
          </w:tcPr>
          <w:p w14:paraId="2A426864" w14:textId="1713DEDB" w:rsidR="00E177D2" w:rsidRDefault="00E177D2" w:rsidP="00130F9B">
            <w:pPr>
              <w:pStyle w:val="Default"/>
              <w:rPr>
                <w:sz w:val="22"/>
                <w:szCs w:val="22"/>
              </w:rPr>
            </w:pPr>
            <w:r>
              <w:rPr>
                <w:sz w:val="22"/>
                <w:szCs w:val="22"/>
              </w:rPr>
              <w:t>S</w:t>
            </w:r>
            <w:r w:rsidR="00ED44A1">
              <w:rPr>
                <w:sz w:val="22"/>
                <w:szCs w:val="22"/>
              </w:rPr>
              <w:t>P</w:t>
            </w:r>
            <w:r>
              <w:rPr>
                <w:sz w:val="22"/>
                <w:szCs w:val="22"/>
              </w:rPr>
              <w:t xml:space="preserve">C has a duty to ensure the site is safe for users. There is no on-site staff/management presence. There are regular inspections and signage to ask people to report any concerns: </w:t>
            </w:r>
          </w:p>
          <w:p w14:paraId="0118104B" w14:textId="77777777" w:rsidR="00E177D2" w:rsidRDefault="00E177D2" w:rsidP="00130F9B">
            <w:pPr>
              <w:pStyle w:val="Default"/>
              <w:rPr>
                <w:sz w:val="22"/>
                <w:szCs w:val="22"/>
              </w:rPr>
            </w:pPr>
          </w:p>
          <w:p w14:paraId="59708DF6" w14:textId="39A5AC0B" w:rsidR="00E177D2" w:rsidRDefault="00ED44A1" w:rsidP="00130F9B">
            <w:pPr>
              <w:pStyle w:val="Default"/>
              <w:rPr>
                <w:sz w:val="22"/>
                <w:szCs w:val="22"/>
              </w:rPr>
            </w:pPr>
            <w:r>
              <w:rPr>
                <w:sz w:val="22"/>
                <w:szCs w:val="22"/>
              </w:rPr>
              <w:lastRenderedPageBreak/>
              <w:t>Weekly</w:t>
            </w:r>
            <w:r w:rsidR="00E177D2" w:rsidRPr="0034019A">
              <w:rPr>
                <w:sz w:val="22"/>
                <w:szCs w:val="22"/>
              </w:rPr>
              <w:t xml:space="preserve"> play area inspections must have re-commenced before site re-opens</w:t>
            </w:r>
            <w:r w:rsidR="00E177D2">
              <w:rPr>
                <w:sz w:val="22"/>
                <w:szCs w:val="22"/>
              </w:rPr>
              <w:t xml:space="preserve"> </w:t>
            </w:r>
          </w:p>
          <w:p w14:paraId="0FA55117" w14:textId="77777777" w:rsidR="00E177D2" w:rsidRDefault="00E177D2" w:rsidP="00130F9B">
            <w:pPr>
              <w:pStyle w:val="Default"/>
              <w:rPr>
                <w:sz w:val="22"/>
                <w:szCs w:val="22"/>
              </w:rPr>
            </w:pPr>
          </w:p>
          <w:p w14:paraId="61055B97" w14:textId="206EF586" w:rsidR="00E177D2" w:rsidRDefault="00E177D2" w:rsidP="00130F9B">
            <w:pPr>
              <w:pStyle w:val="Default"/>
              <w:rPr>
                <w:sz w:val="22"/>
                <w:szCs w:val="22"/>
              </w:rPr>
            </w:pPr>
            <w:r>
              <w:rPr>
                <w:sz w:val="22"/>
                <w:szCs w:val="22"/>
              </w:rPr>
              <w:t xml:space="preserve">Any equipment where safety concerns are identified to be taken out of use </w:t>
            </w:r>
          </w:p>
          <w:p w14:paraId="3E15C875" w14:textId="77777777" w:rsidR="00E177D2" w:rsidRDefault="00E177D2" w:rsidP="00130F9B">
            <w:pPr>
              <w:pStyle w:val="Default"/>
            </w:pPr>
          </w:p>
        </w:tc>
      </w:tr>
      <w:tr w:rsidR="00E177D2" w14:paraId="3A8EDFCC" w14:textId="77777777" w:rsidTr="00E177D2">
        <w:tc>
          <w:tcPr>
            <w:tcW w:w="4106" w:type="dxa"/>
          </w:tcPr>
          <w:p w14:paraId="6D4EEF9B" w14:textId="27212F9F" w:rsidR="00E177D2" w:rsidRDefault="00E177D2">
            <w:r>
              <w:lastRenderedPageBreak/>
              <w:t xml:space="preserve">Social Distancing </w:t>
            </w:r>
          </w:p>
        </w:tc>
        <w:tc>
          <w:tcPr>
            <w:tcW w:w="4394" w:type="dxa"/>
          </w:tcPr>
          <w:p w14:paraId="34DFE60A" w14:textId="1539FE5B" w:rsidR="00E177D2" w:rsidRDefault="00E177D2">
            <w:r>
              <w:t>P</w:t>
            </w:r>
            <w:r w:rsidRPr="00AD086B">
              <w:t>ut in place measures to support social distancing</w:t>
            </w:r>
            <w:r>
              <w:t xml:space="preserve"> – 2m or 1m plus risk mitigations. Examples given include:</w:t>
            </w:r>
          </w:p>
          <w:p w14:paraId="6CDF9F01" w14:textId="77777777" w:rsidR="00E177D2" w:rsidRDefault="00E177D2"/>
          <w:p w14:paraId="1D5AE78E" w14:textId="42AD6E89" w:rsidR="00E177D2" w:rsidRDefault="00E177D2" w:rsidP="00AD086B">
            <w:pPr>
              <w:pStyle w:val="ListParagraph"/>
              <w:numPr>
                <w:ilvl w:val="0"/>
                <w:numId w:val="1"/>
              </w:numPr>
            </w:pPr>
            <w:r>
              <w:t>Limit number of users at any one time</w:t>
            </w:r>
          </w:p>
          <w:p w14:paraId="12766386" w14:textId="3B1AB8A7" w:rsidR="00E177D2" w:rsidRDefault="00E177D2" w:rsidP="00AD086B">
            <w:pPr>
              <w:pStyle w:val="ListParagraph"/>
              <w:numPr>
                <w:ilvl w:val="0"/>
                <w:numId w:val="1"/>
              </w:numPr>
            </w:pPr>
            <w:r>
              <w:t>Booking system</w:t>
            </w:r>
          </w:p>
          <w:p w14:paraId="0B2AB73D" w14:textId="11170DD8" w:rsidR="00E177D2" w:rsidRDefault="00E177D2" w:rsidP="00AD086B">
            <w:pPr>
              <w:pStyle w:val="ListParagraph"/>
              <w:numPr>
                <w:ilvl w:val="0"/>
                <w:numId w:val="1"/>
              </w:numPr>
            </w:pPr>
            <w:r>
              <w:t>Advisory signage</w:t>
            </w:r>
          </w:p>
          <w:p w14:paraId="084B013A" w14:textId="47C37B57" w:rsidR="00E177D2" w:rsidRDefault="00E177D2" w:rsidP="00AD086B">
            <w:pPr>
              <w:pStyle w:val="ListParagraph"/>
              <w:numPr>
                <w:ilvl w:val="0"/>
                <w:numId w:val="1"/>
              </w:numPr>
            </w:pPr>
            <w:r>
              <w:t>Create waiting areas with barriers</w:t>
            </w:r>
          </w:p>
        </w:tc>
        <w:tc>
          <w:tcPr>
            <w:tcW w:w="5387" w:type="dxa"/>
          </w:tcPr>
          <w:p w14:paraId="3F69D102" w14:textId="1C1FEA96" w:rsidR="00E177D2" w:rsidRDefault="00E177D2">
            <w:r>
              <w:t xml:space="preserve">Notices to be placed at Play Areas to advertise rules on social </w:t>
            </w:r>
            <w:r w:rsidRPr="0034019A">
              <w:t>distancing (notice is attached for reference)</w:t>
            </w:r>
            <w:r>
              <w:t xml:space="preserve"> </w:t>
            </w:r>
          </w:p>
          <w:p w14:paraId="15123B18" w14:textId="77777777" w:rsidR="00E177D2" w:rsidRDefault="00E177D2"/>
          <w:p w14:paraId="449CE9D2" w14:textId="1DD3E4A4" w:rsidR="00E177D2" w:rsidRDefault="00E177D2">
            <w:r>
              <w:t xml:space="preserve">Admittance numbers to each Play Area to be advertised based on </w:t>
            </w:r>
            <w:r w:rsidR="00ED44A1">
              <w:t xml:space="preserve">number of pieces of equipment, maximum of 8 </w:t>
            </w:r>
            <w:proofErr w:type="gramStart"/>
            <w:r w:rsidR="00ED44A1">
              <w:t xml:space="preserve">persons </w:t>
            </w:r>
            <w:r>
              <w:t xml:space="preserve"> (</w:t>
            </w:r>
            <w:proofErr w:type="gramEnd"/>
            <w:r>
              <w:t>this includes both children and parents)</w:t>
            </w:r>
          </w:p>
          <w:p w14:paraId="3C8D60BA" w14:textId="77777777" w:rsidR="00E177D2" w:rsidRDefault="00E177D2"/>
          <w:p w14:paraId="4BD3BE57" w14:textId="7302253A" w:rsidR="00E177D2" w:rsidRDefault="00E177D2">
            <w:r>
              <w:t xml:space="preserve">Given </w:t>
            </w:r>
            <w:r w:rsidR="00ED44A1">
              <w:t>that the play area is small and has little usage</w:t>
            </w:r>
            <w:r>
              <w:t xml:space="preserve"> </w:t>
            </w:r>
            <w:r w:rsidR="00ED44A1">
              <w:t>a</w:t>
            </w:r>
            <w:r>
              <w:t xml:space="preserve"> booking system is not feasible</w:t>
            </w:r>
          </w:p>
          <w:p w14:paraId="5C52D4DE" w14:textId="77777777" w:rsidR="00E177D2" w:rsidRDefault="00E177D2" w:rsidP="0034019A">
            <w:pPr>
              <w:pStyle w:val="Default"/>
              <w:rPr>
                <w:sz w:val="22"/>
                <w:szCs w:val="22"/>
              </w:rPr>
            </w:pPr>
            <w:r>
              <w:rPr>
                <w:sz w:val="22"/>
                <w:szCs w:val="22"/>
              </w:rPr>
              <w:t>Other measures were considered but given the sites are unsupervised, it is not practical to take further measures. However, additional information will be posted on local websites and social media to highlight the importance of social distancing on the play equipment to local users</w:t>
            </w:r>
          </w:p>
          <w:p w14:paraId="407AC18C" w14:textId="01AC58B5" w:rsidR="00E177D2" w:rsidRDefault="00E177D2" w:rsidP="00ED44A1">
            <w:pPr>
              <w:pStyle w:val="Default"/>
            </w:pPr>
          </w:p>
        </w:tc>
      </w:tr>
      <w:tr w:rsidR="00E177D2" w14:paraId="37BC41E4" w14:textId="77777777" w:rsidTr="00E177D2">
        <w:tc>
          <w:tcPr>
            <w:tcW w:w="4106" w:type="dxa"/>
          </w:tcPr>
          <w:p w14:paraId="162C6356" w14:textId="0EFB5D81" w:rsidR="00E177D2" w:rsidRDefault="00E177D2">
            <w:r>
              <w:t>Cleaning and Hygiene</w:t>
            </w:r>
          </w:p>
        </w:tc>
        <w:tc>
          <w:tcPr>
            <w:tcW w:w="4394" w:type="dxa"/>
          </w:tcPr>
          <w:p w14:paraId="235BD51B" w14:textId="77777777" w:rsidR="00E177D2" w:rsidRDefault="00E177D2">
            <w:r>
              <w:t>C</w:t>
            </w:r>
            <w:r w:rsidRPr="00C06F74">
              <w:t>lean high traffic touch points frequently</w:t>
            </w:r>
            <w:r>
              <w:t>. This includes:</w:t>
            </w:r>
          </w:p>
          <w:p w14:paraId="437C8C96" w14:textId="77777777" w:rsidR="00E177D2" w:rsidRDefault="00E177D2" w:rsidP="00C06F74">
            <w:pPr>
              <w:pStyle w:val="ListParagraph"/>
              <w:numPr>
                <w:ilvl w:val="0"/>
                <w:numId w:val="2"/>
              </w:numPr>
            </w:pPr>
            <w:r>
              <w:t xml:space="preserve">All Play Equipment </w:t>
            </w:r>
          </w:p>
          <w:p w14:paraId="01FBC4EF" w14:textId="77777777" w:rsidR="00E177D2" w:rsidRDefault="00E177D2" w:rsidP="00C06F74">
            <w:pPr>
              <w:pStyle w:val="ListParagraph"/>
              <w:numPr>
                <w:ilvl w:val="0"/>
                <w:numId w:val="2"/>
              </w:numPr>
            </w:pPr>
            <w:r>
              <w:t xml:space="preserve">Seating Areas </w:t>
            </w:r>
          </w:p>
          <w:p w14:paraId="3C957190" w14:textId="77777777" w:rsidR="00E177D2" w:rsidRDefault="00E177D2" w:rsidP="00C06F74">
            <w:pPr>
              <w:pStyle w:val="ListParagraph"/>
              <w:numPr>
                <w:ilvl w:val="0"/>
                <w:numId w:val="2"/>
              </w:numPr>
            </w:pPr>
            <w:r>
              <w:t>Refuse Bins</w:t>
            </w:r>
          </w:p>
          <w:p w14:paraId="08ED5822" w14:textId="77777777" w:rsidR="00E177D2" w:rsidRDefault="00E177D2" w:rsidP="00C06F74"/>
          <w:p w14:paraId="7882F955" w14:textId="60E9EB1B" w:rsidR="00E177D2" w:rsidRDefault="00E177D2" w:rsidP="00C06F74">
            <w:r>
              <w:t>In addition, use signage to encourage:</w:t>
            </w:r>
          </w:p>
          <w:p w14:paraId="6E61DB66" w14:textId="3C270173" w:rsidR="00E177D2" w:rsidRDefault="00E177D2" w:rsidP="00C06F74">
            <w:pPr>
              <w:pStyle w:val="ListParagraph"/>
              <w:numPr>
                <w:ilvl w:val="0"/>
                <w:numId w:val="3"/>
              </w:numPr>
            </w:pPr>
            <w:r>
              <w:t>Users to clean equipment before and after use</w:t>
            </w:r>
          </w:p>
          <w:p w14:paraId="2329C822" w14:textId="27B9941A" w:rsidR="00E177D2" w:rsidRDefault="00E177D2" w:rsidP="00C06F74">
            <w:pPr>
              <w:pStyle w:val="ListParagraph"/>
              <w:numPr>
                <w:ilvl w:val="0"/>
                <w:numId w:val="3"/>
              </w:numPr>
            </w:pPr>
            <w:r>
              <w:t>Use of hand sanitiser and frequent hand washing</w:t>
            </w:r>
          </w:p>
          <w:p w14:paraId="3FEBA5FF" w14:textId="7271E45D" w:rsidR="00E177D2" w:rsidRDefault="00E177D2" w:rsidP="00C06F74">
            <w:r>
              <w:t xml:space="preserve"> </w:t>
            </w:r>
          </w:p>
        </w:tc>
        <w:tc>
          <w:tcPr>
            <w:tcW w:w="5387" w:type="dxa"/>
          </w:tcPr>
          <w:p w14:paraId="2F39D18B" w14:textId="77777777" w:rsidR="00E177D2" w:rsidRDefault="00E177D2">
            <w:r>
              <w:t>Notices to include instructions to parents to wipe equipment and children’s hands before and after use</w:t>
            </w:r>
          </w:p>
          <w:p w14:paraId="25584C65" w14:textId="77777777" w:rsidR="00E177D2" w:rsidRDefault="00E177D2"/>
          <w:p w14:paraId="6257666B" w14:textId="77777777" w:rsidR="00E177D2" w:rsidRDefault="00E177D2">
            <w:r>
              <w:t>No food or drink to be allowed in Play Areas</w:t>
            </w:r>
          </w:p>
          <w:p w14:paraId="19BCB2A4" w14:textId="77777777" w:rsidR="00E177D2" w:rsidRDefault="00E177D2"/>
          <w:p w14:paraId="4E4BF39D" w14:textId="3A0242B7" w:rsidR="00E177D2" w:rsidRDefault="00E177D2"/>
        </w:tc>
      </w:tr>
      <w:tr w:rsidR="00E177D2" w14:paraId="434CFBA4" w14:textId="77777777" w:rsidTr="00E177D2">
        <w:tc>
          <w:tcPr>
            <w:tcW w:w="4106" w:type="dxa"/>
          </w:tcPr>
          <w:p w14:paraId="4C389D79" w14:textId="4012FC39" w:rsidR="00E177D2" w:rsidRDefault="00E177D2">
            <w:r>
              <w:lastRenderedPageBreak/>
              <w:t>Face Coverings</w:t>
            </w:r>
          </w:p>
        </w:tc>
        <w:tc>
          <w:tcPr>
            <w:tcW w:w="4394" w:type="dxa"/>
          </w:tcPr>
          <w:p w14:paraId="6F9E14B8" w14:textId="77777777" w:rsidR="00E177D2" w:rsidRDefault="00E177D2">
            <w:r w:rsidRPr="00CD23DD">
              <w:t>If possible, a face covering should be worn in enclosed public spaces where social distancing isn’t possible and where the public may come into contact with people they do not normally meet.</w:t>
            </w:r>
            <w:r>
              <w:t xml:space="preserve"> (F</w:t>
            </w:r>
            <w:r w:rsidRPr="00CD23DD">
              <w:t>ace coverings should not be used by children under the age of 3 or those who may find it difficult to manage them correctly</w:t>
            </w:r>
            <w:r>
              <w:t xml:space="preserve">). </w:t>
            </w:r>
          </w:p>
          <w:p w14:paraId="32FDF609" w14:textId="448CFBA0" w:rsidR="00E177D2" w:rsidRDefault="00E177D2"/>
        </w:tc>
        <w:tc>
          <w:tcPr>
            <w:tcW w:w="5387" w:type="dxa"/>
          </w:tcPr>
          <w:p w14:paraId="1150D4C3" w14:textId="3A798069" w:rsidR="00E177D2" w:rsidRDefault="00E177D2" w:rsidP="00130F9B">
            <w:pPr>
              <w:pStyle w:val="Default"/>
            </w:pPr>
            <w:r>
              <w:rPr>
                <w:sz w:val="22"/>
                <w:szCs w:val="22"/>
              </w:rPr>
              <w:t>Face coverings are at present not mandatory in outdoor settings and it will be up to individual users to decide on their usage</w:t>
            </w:r>
          </w:p>
          <w:p w14:paraId="53D49142" w14:textId="142E2AD6" w:rsidR="00E177D2" w:rsidRDefault="00E177D2"/>
        </w:tc>
      </w:tr>
      <w:tr w:rsidR="00E177D2" w14:paraId="4A4D2BF2" w14:textId="77777777" w:rsidTr="00E177D2">
        <w:tc>
          <w:tcPr>
            <w:tcW w:w="4106" w:type="dxa"/>
          </w:tcPr>
          <w:p w14:paraId="247D931D" w14:textId="7B0D7C42" w:rsidR="00E177D2" w:rsidRDefault="00E177D2">
            <w:r>
              <w:t>Additional Measures and Communicating with Parents</w:t>
            </w:r>
          </w:p>
        </w:tc>
        <w:tc>
          <w:tcPr>
            <w:tcW w:w="4394" w:type="dxa"/>
          </w:tcPr>
          <w:p w14:paraId="78468C68" w14:textId="3EEF0114" w:rsidR="00E177D2" w:rsidRDefault="00E177D2" w:rsidP="00CD23DD">
            <w:r>
              <w:t>Promote responsible behaviour by children, parents, carers and guardians. For example, owners and operators should consider putting up signs to make clear to users, parents, guardians and carers that:</w:t>
            </w:r>
          </w:p>
          <w:p w14:paraId="72093919" w14:textId="77777777" w:rsidR="00E177D2" w:rsidRDefault="00E177D2" w:rsidP="00CD23DD"/>
          <w:p w14:paraId="2930DC5D" w14:textId="77777777" w:rsidR="00E177D2" w:rsidRDefault="00E177D2" w:rsidP="00CD23DD">
            <w:pPr>
              <w:pStyle w:val="ListParagraph"/>
              <w:numPr>
                <w:ilvl w:val="0"/>
                <w:numId w:val="4"/>
              </w:numPr>
            </w:pPr>
            <w:r>
              <w:t>consumption of food or drink on play equipment or in the playground area is banned</w:t>
            </w:r>
          </w:p>
          <w:p w14:paraId="4C2782D9" w14:textId="77777777" w:rsidR="00E177D2" w:rsidRDefault="00E177D2" w:rsidP="00CD23DD">
            <w:pPr>
              <w:pStyle w:val="ListParagraph"/>
              <w:numPr>
                <w:ilvl w:val="0"/>
                <w:numId w:val="4"/>
              </w:numPr>
            </w:pPr>
            <w:r>
              <w:t xml:space="preserve">parents, guardians or carers should dispose of all litter including any used protective wear such as face coverings or gloves properly in litter bins, taking it home where a </w:t>
            </w:r>
            <w:r w:rsidRPr="00CD23DD">
              <w:t>bin is not provided.</w:t>
            </w:r>
          </w:p>
          <w:p w14:paraId="0081781C" w14:textId="66E0764E" w:rsidR="00E177D2" w:rsidRDefault="00E177D2" w:rsidP="003A48D9">
            <w:pPr>
              <w:pStyle w:val="ListParagraph"/>
              <w:ind w:left="360"/>
            </w:pPr>
          </w:p>
        </w:tc>
        <w:tc>
          <w:tcPr>
            <w:tcW w:w="5387" w:type="dxa"/>
          </w:tcPr>
          <w:p w14:paraId="3C39AEF6" w14:textId="477B1ACA" w:rsidR="00E177D2" w:rsidRDefault="00E177D2">
            <w:r>
              <w:t>Notices to be placed at every Play Area to lay out parental responsibilities</w:t>
            </w:r>
          </w:p>
          <w:p w14:paraId="58BF9232" w14:textId="77777777" w:rsidR="00E177D2" w:rsidRDefault="00E177D2"/>
          <w:p w14:paraId="01E982F9" w14:textId="14C09C52" w:rsidR="00E177D2" w:rsidRDefault="00E177D2">
            <w:r>
              <w:t>No food or drink to be allowed in Play Areas</w:t>
            </w:r>
          </w:p>
        </w:tc>
      </w:tr>
      <w:tr w:rsidR="00E177D2" w14:paraId="120EA3EB" w14:textId="77777777" w:rsidTr="00E177D2">
        <w:tc>
          <w:tcPr>
            <w:tcW w:w="4106" w:type="dxa"/>
          </w:tcPr>
          <w:p w14:paraId="10B443B8" w14:textId="516947E1" w:rsidR="00E177D2" w:rsidRDefault="00E177D2">
            <w:r>
              <w:t>Considering Children with Additional Needs</w:t>
            </w:r>
          </w:p>
        </w:tc>
        <w:tc>
          <w:tcPr>
            <w:tcW w:w="4394" w:type="dxa"/>
          </w:tcPr>
          <w:p w14:paraId="2D2CD249" w14:textId="77777777" w:rsidR="00E177D2" w:rsidRDefault="00E177D2">
            <w:r>
              <w:t>Ta</w:t>
            </w:r>
            <w:r w:rsidRPr="00CD23DD">
              <w:t>ke into account the requirements of children with additional needs.</w:t>
            </w:r>
          </w:p>
          <w:p w14:paraId="6E96AB41" w14:textId="22D3A9FB" w:rsidR="00E177D2" w:rsidRDefault="00E177D2"/>
        </w:tc>
        <w:tc>
          <w:tcPr>
            <w:tcW w:w="5387" w:type="dxa"/>
          </w:tcPr>
          <w:p w14:paraId="4D3F5A84" w14:textId="77777777" w:rsidR="00E177D2" w:rsidRPr="0034019A" w:rsidRDefault="00E177D2" w:rsidP="00B3265A">
            <w:r w:rsidRPr="0034019A">
              <w:t>Notices to be placed at every Play Area to lay out parental responsibilities</w:t>
            </w:r>
          </w:p>
          <w:p w14:paraId="2534CC69" w14:textId="77777777" w:rsidR="00E177D2" w:rsidRDefault="00E177D2"/>
        </w:tc>
      </w:tr>
      <w:tr w:rsidR="00E177D2" w14:paraId="3419FF0A" w14:textId="77777777" w:rsidTr="00E177D2">
        <w:tc>
          <w:tcPr>
            <w:tcW w:w="4106" w:type="dxa"/>
          </w:tcPr>
          <w:p w14:paraId="2AB47CFA" w14:textId="73D2AAC2" w:rsidR="00E177D2" w:rsidRDefault="00E177D2">
            <w:r>
              <w:t>Keeping Staff Safe</w:t>
            </w:r>
          </w:p>
        </w:tc>
        <w:tc>
          <w:tcPr>
            <w:tcW w:w="4394" w:type="dxa"/>
          </w:tcPr>
          <w:p w14:paraId="6CBA97DC" w14:textId="5DBD9DA3" w:rsidR="00E177D2" w:rsidRDefault="00E177D2" w:rsidP="00CD23DD">
            <w:r>
              <w:t>Consider the risks staff may be exposed to and how these can be mitigated. Staff roles may include:</w:t>
            </w:r>
          </w:p>
          <w:p w14:paraId="4E557179" w14:textId="77777777" w:rsidR="00E177D2" w:rsidRDefault="00E177D2" w:rsidP="00CD23DD"/>
          <w:p w14:paraId="171D1DF6" w14:textId="77777777" w:rsidR="00E177D2" w:rsidRDefault="00E177D2" w:rsidP="00CD23DD">
            <w:pPr>
              <w:pStyle w:val="ListParagraph"/>
              <w:numPr>
                <w:ilvl w:val="0"/>
                <w:numId w:val="5"/>
              </w:numPr>
            </w:pPr>
            <w:r>
              <w:t>cleaning playground equipment/surrounding areas</w:t>
            </w:r>
          </w:p>
          <w:p w14:paraId="692B3EFD" w14:textId="3335F5CD" w:rsidR="00E177D2" w:rsidRDefault="00E177D2" w:rsidP="00ED44A1">
            <w:pPr>
              <w:pStyle w:val="ListParagraph"/>
              <w:ind w:left="360"/>
            </w:pPr>
          </w:p>
        </w:tc>
        <w:tc>
          <w:tcPr>
            <w:tcW w:w="5387" w:type="dxa"/>
          </w:tcPr>
          <w:p w14:paraId="4C58FE12" w14:textId="77777777" w:rsidR="00E177D2" w:rsidRDefault="00E177D2">
            <w:r>
              <w:t>All staff to be provided with appropriate PPE when cleaning or repairing Play Areas</w:t>
            </w:r>
          </w:p>
          <w:p w14:paraId="6470561C" w14:textId="77777777" w:rsidR="00E177D2" w:rsidRDefault="00E177D2"/>
          <w:p w14:paraId="3B1C5B48" w14:textId="1864341F" w:rsidR="00E177D2" w:rsidRDefault="00E177D2"/>
        </w:tc>
      </w:tr>
      <w:tr w:rsidR="00E177D2" w14:paraId="587817CF" w14:textId="77777777" w:rsidTr="00E177D2">
        <w:tc>
          <w:tcPr>
            <w:tcW w:w="4106" w:type="dxa"/>
          </w:tcPr>
          <w:p w14:paraId="191B2892" w14:textId="77777777" w:rsidR="00E177D2" w:rsidRDefault="00E177D2">
            <w:r>
              <w:lastRenderedPageBreak/>
              <w:t>Additional risks:</w:t>
            </w:r>
          </w:p>
          <w:p w14:paraId="48A09AC7" w14:textId="77777777" w:rsidR="00E177D2" w:rsidRPr="002064F7" w:rsidRDefault="00E177D2" w:rsidP="00B3265A">
            <w:pPr>
              <w:pStyle w:val="Default"/>
              <w:numPr>
                <w:ilvl w:val="0"/>
                <w:numId w:val="9"/>
              </w:numPr>
              <w:ind w:left="318" w:hanging="284"/>
              <w:rPr>
                <w:rFonts w:cstheme="minorBidi"/>
              </w:rPr>
            </w:pPr>
            <w:r w:rsidRPr="002064F7">
              <w:rPr>
                <w:rFonts w:cstheme="minorBidi"/>
              </w:rPr>
              <w:t xml:space="preserve">Litter </w:t>
            </w:r>
          </w:p>
          <w:p w14:paraId="040F7BAF" w14:textId="77777777" w:rsidR="00E177D2" w:rsidRPr="002064F7" w:rsidRDefault="00E177D2" w:rsidP="00B3265A">
            <w:pPr>
              <w:pStyle w:val="Default"/>
              <w:numPr>
                <w:ilvl w:val="0"/>
                <w:numId w:val="9"/>
              </w:numPr>
              <w:ind w:left="318" w:hanging="284"/>
              <w:rPr>
                <w:rFonts w:cstheme="minorBidi"/>
              </w:rPr>
            </w:pPr>
            <w:r w:rsidRPr="002064F7">
              <w:rPr>
                <w:rFonts w:cstheme="minorBidi"/>
                <w:sz w:val="22"/>
                <w:szCs w:val="22"/>
              </w:rPr>
              <w:t xml:space="preserve">Site accessibility </w:t>
            </w:r>
          </w:p>
          <w:p w14:paraId="1029C685" w14:textId="77777777" w:rsidR="00E177D2" w:rsidRPr="002064F7" w:rsidRDefault="00E177D2" w:rsidP="00B3265A">
            <w:pPr>
              <w:pStyle w:val="Default"/>
              <w:numPr>
                <w:ilvl w:val="0"/>
                <w:numId w:val="9"/>
              </w:numPr>
              <w:ind w:left="318" w:hanging="284"/>
              <w:rPr>
                <w:rFonts w:cstheme="minorBidi"/>
              </w:rPr>
            </w:pPr>
            <w:r w:rsidRPr="002064F7">
              <w:rPr>
                <w:rFonts w:cstheme="minorBidi"/>
                <w:sz w:val="22"/>
                <w:szCs w:val="22"/>
              </w:rPr>
              <w:t xml:space="preserve">Bullying </w:t>
            </w:r>
          </w:p>
          <w:p w14:paraId="37C43776" w14:textId="77777777" w:rsidR="00E177D2" w:rsidRPr="002064F7" w:rsidRDefault="00E177D2" w:rsidP="00B3265A">
            <w:pPr>
              <w:pStyle w:val="Default"/>
              <w:numPr>
                <w:ilvl w:val="0"/>
                <w:numId w:val="9"/>
              </w:numPr>
              <w:ind w:left="318" w:hanging="284"/>
              <w:rPr>
                <w:rFonts w:cstheme="minorBidi"/>
              </w:rPr>
            </w:pPr>
            <w:r w:rsidRPr="002064F7">
              <w:rPr>
                <w:rFonts w:cstheme="minorBidi"/>
                <w:sz w:val="22"/>
                <w:szCs w:val="22"/>
              </w:rPr>
              <w:t xml:space="preserve">Sharp objects </w:t>
            </w:r>
          </w:p>
          <w:p w14:paraId="5E4BF910" w14:textId="77777777" w:rsidR="00E177D2" w:rsidRPr="002064F7" w:rsidRDefault="00E177D2" w:rsidP="00B3265A">
            <w:pPr>
              <w:pStyle w:val="Default"/>
              <w:numPr>
                <w:ilvl w:val="0"/>
                <w:numId w:val="9"/>
              </w:numPr>
              <w:ind w:left="318" w:hanging="284"/>
              <w:rPr>
                <w:sz w:val="22"/>
                <w:szCs w:val="22"/>
              </w:rPr>
            </w:pPr>
            <w:r w:rsidRPr="002064F7">
              <w:rPr>
                <w:rFonts w:cstheme="minorBidi"/>
                <w:sz w:val="22"/>
                <w:szCs w:val="22"/>
              </w:rPr>
              <w:t>Drugs and alcohol</w:t>
            </w:r>
          </w:p>
          <w:p w14:paraId="3626EC0E" w14:textId="77777777" w:rsidR="00E177D2" w:rsidRPr="002064F7" w:rsidRDefault="00E177D2" w:rsidP="00B3265A">
            <w:pPr>
              <w:pStyle w:val="Default"/>
              <w:numPr>
                <w:ilvl w:val="0"/>
                <w:numId w:val="9"/>
              </w:numPr>
              <w:ind w:left="318" w:hanging="284"/>
              <w:rPr>
                <w:sz w:val="22"/>
                <w:szCs w:val="22"/>
              </w:rPr>
            </w:pPr>
            <w:r w:rsidRPr="002064F7">
              <w:rPr>
                <w:bCs/>
                <w:sz w:val="22"/>
                <w:szCs w:val="22"/>
              </w:rPr>
              <w:t xml:space="preserve">Vehicles/cycles – risk to safety of users </w:t>
            </w:r>
          </w:p>
          <w:p w14:paraId="29E12244" w14:textId="193234F9" w:rsidR="00E177D2" w:rsidRPr="002064F7" w:rsidRDefault="00E177D2" w:rsidP="00B3265A">
            <w:pPr>
              <w:pStyle w:val="Default"/>
              <w:numPr>
                <w:ilvl w:val="0"/>
                <w:numId w:val="9"/>
              </w:numPr>
              <w:ind w:left="318" w:hanging="284"/>
              <w:rPr>
                <w:sz w:val="22"/>
                <w:szCs w:val="22"/>
              </w:rPr>
            </w:pPr>
            <w:r w:rsidRPr="002064F7">
              <w:rPr>
                <w:bCs/>
                <w:sz w:val="22"/>
                <w:szCs w:val="22"/>
              </w:rPr>
              <w:t xml:space="preserve">Dogs – risk of aggression/from dog waste </w:t>
            </w:r>
          </w:p>
          <w:p w14:paraId="532A84E7" w14:textId="2E088D22" w:rsidR="00E177D2" w:rsidRDefault="00E177D2" w:rsidP="00130F9B">
            <w:pPr>
              <w:pStyle w:val="Default"/>
            </w:pPr>
          </w:p>
        </w:tc>
        <w:tc>
          <w:tcPr>
            <w:tcW w:w="4394" w:type="dxa"/>
          </w:tcPr>
          <w:p w14:paraId="21396C49" w14:textId="77777777" w:rsidR="00E177D2" w:rsidRDefault="00E177D2" w:rsidP="00CD23DD"/>
        </w:tc>
        <w:tc>
          <w:tcPr>
            <w:tcW w:w="5387" w:type="dxa"/>
          </w:tcPr>
          <w:p w14:paraId="3E2F3E3E" w14:textId="0B4AE2A4" w:rsidR="00E177D2" w:rsidRDefault="00E177D2" w:rsidP="002064F7">
            <w:pPr>
              <w:pStyle w:val="Default"/>
              <w:rPr>
                <w:sz w:val="22"/>
                <w:szCs w:val="22"/>
              </w:rPr>
            </w:pPr>
            <w:r>
              <w:rPr>
                <w:sz w:val="22"/>
                <w:szCs w:val="22"/>
              </w:rPr>
              <w:t>Signage promotes responsible disposal of litter, the importance of patience and following footpaths/routes</w:t>
            </w:r>
          </w:p>
          <w:p w14:paraId="52E55537" w14:textId="77777777" w:rsidR="00E177D2" w:rsidRDefault="00E177D2" w:rsidP="002064F7">
            <w:pPr>
              <w:pStyle w:val="Default"/>
              <w:rPr>
                <w:sz w:val="22"/>
                <w:szCs w:val="22"/>
              </w:rPr>
            </w:pPr>
          </w:p>
          <w:p w14:paraId="31C2FECD" w14:textId="56BF1993" w:rsidR="00E177D2" w:rsidRDefault="00E177D2" w:rsidP="002064F7">
            <w:pPr>
              <w:pStyle w:val="Default"/>
              <w:rPr>
                <w:sz w:val="22"/>
                <w:szCs w:val="22"/>
              </w:rPr>
            </w:pPr>
            <w:r w:rsidRPr="002064F7">
              <w:rPr>
                <w:sz w:val="22"/>
                <w:szCs w:val="22"/>
              </w:rPr>
              <w:t>Signage advises that children should be supervised so the responsible adult can ensure children, including those with addit</w:t>
            </w:r>
            <w:r>
              <w:rPr>
                <w:sz w:val="22"/>
                <w:szCs w:val="22"/>
              </w:rPr>
              <w:t>ional needs, follow guidelines</w:t>
            </w:r>
          </w:p>
          <w:p w14:paraId="7C450A3E" w14:textId="77777777" w:rsidR="00E177D2" w:rsidRPr="002064F7" w:rsidRDefault="00E177D2" w:rsidP="002064F7">
            <w:pPr>
              <w:pStyle w:val="Default"/>
              <w:rPr>
                <w:sz w:val="22"/>
                <w:szCs w:val="22"/>
              </w:rPr>
            </w:pPr>
          </w:p>
          <w:p w14:paraId="612461CF" w14:textId="3C55C399" w:rsidR="00E177D2" w:rsidRDefault="00E177D2" w:rsidP="002064F7">
            <w:pPr>
              <w:pStyle w:val="Default"/>
              <w:rPr>
                <w:sz w:val="22"/>
                <w:szCs w:val="22"/>
              </w:rPr>
            </w:pPr>
            <w:r>
              <w:rPr>
                <w:sz w:val="22"/>
                <w:szCs w:val="22"/>
              </w:rPr>
              <w:t xml:space="preserve">Signs ask people to dispose of rubbish which includes food / drink waste </w:t>
            </w:r>
          </w:p>
          <w:p w14:paraId="32FBE23F" w14:textId="77777777" w:rsidR="00E177D2" w:rsidRDefault="00E177D2"/>
        </w:tc>
      </w:tr>
    </w:tbl>
    <w:p w14:paraId="093E1CA2" w14:textId="7288834D" w:rsidR="0016045F" w:rsidRDefault="0016045F"/>
    <w:sectPr w:rsidR="0016045F" w:rsidSect="001560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661"/>
    <w:multiLevelType w:val="hybridMultilevel"/>
    <w:tmpl w:val="AF84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578A5"/>
    <w:multiLevelType w:val="hybridMultilevel"/>
    <w:tmpl w:val="F77E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B6B93"/>
    <w:multiLevelType w:val="hybridMultilevel"/>
    <w:tmpl w:val="49A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941A35"/>
    <w:multiLevelType w:val="hybridMultilevel"/>
    <w:tmpl w:val="B3E54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A35AF9"/>
    <w:multiLevelType w:val="hybridMultilevel"/>
    <w:tmpl w:val="992E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C73933"/>
    <w:multiLevelType w:val="hybridMultilevel"/>
    <w:tmpl w:val="1BD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05E1B"/>
    <w:multiLevelType w:val="hybridMultilevel"/>
    <w:tmpl w:val="05E34B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28EEA40"/>
    <w:multiLevelType w:val="hybridMultilevel"/>
    <w:tmpl w:val="2B831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8B66CE"/>
    <w:multiLevelType w:val="hybridMultilevel"/>
    <w:tmpl w:val="94EE1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04"/>
    <w:rsid w:val="00130F9B"/>
    <w:rsid w:val="00156004"/>
    <w:rsid w:val="0016045F"/>
    <w:rsid w:val="002064F7"/>
    <w:rsid w:val="0034019A"/>
    <w:rsid w:val="003A48D9"/>
    <w:rsid w:val="003A789B"/>
    <w:rsid w:val="003C2381"/>
    <w:rsid w:val="004D7ACC"/>
    <w:rsid w:val="006B5BC6"/>
    <w:rsid w:val="00A213D3"/>
    <w:rsid w:val="00A3682B"/>
    <w:rsid w:val="00A50772"/>
    <w:rsid w:val="00AD086B"/>
    <w:rsid w:val="00B3265A"/>
    <w:rsid w:val="00C06F74"/>
    <w:rsid w:val="00C73E91"/>
    <w:rsid w:val="00CD23DD"/>
    <w:rsid w:val="00CF7852"/>
    <w:rsid w:val="00D17D63"/>
    <w:rsid w:val="00D7293E"/>
    <w:rsid w:val="00D8003E"/>
    <w:rsid w:val="00E177D2"/>
    <w:rsid w:val="00ED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B10A"/>
  <w15:chartTrackingRefBased/>
  <w15:docId w15:val="{857CC5C0-FD19-4C87-A7B6-F968CEF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45F"/>
    <w:rPr>
      <w:color w:val="0563C1" w:themeColor="hyperlink"/>
      <w:u w:val="single"/>
    </w:rPr>
  </w:style>
  <w:style w:type="character" w:customStyle="1" w:styleId="UnresolvedMention1">
    <w:name w:val="Unresolved Mention1"/>
    <w:basedOn w:val="DefaultParagraphFont"/>
    <w:uiPriority w:val="99"/>
    <w:semiHidden/>
    <w:unhideWhenUsed/>
    <w:rsid w:val="0016045F"/>
    <w:rPr>
      <w:color w:val="605E5C"/>
      <w:shd w:val="clear" w:color="auto" w:fill="E1DFDD"/>
    </w:rPr>
  </w:style>
  <w:style w:type="paragraph" w:styleId="ListParagraph">
    <w:name w:val="List Paragraph"/>
    <w:basedOn w:val="Normal"/>
    <w:uiPriority w:val="34"/>
    <w:qFormat/>
    <w:rsid w:val="00AD086B"/>
    <w:pPr>
      <w:ind w:left="720"/>
      <w:contextualSpacing/>
    </w:pPr>
  </w:style>
  <w:style w:type="paragraph" w:customStyle="1" w:styleId="Default">
    <w:name w:val="Default"/>
    <w:rsid w:val="00130F9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guidance-for-managing-playgrounds-and-outdoor-gyms/covid-19-guidance-for-managing-playgrounds-and-outdoor-gy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crakehall pc</dc:creator>
  <cp:keywords/>
  <dc:description/>
  <cp:lastModifiedBy>Joanne Taylor</cp:lastModifiedBy>
  <cp:revision>3</cp:revision>
  <dcterms:created xsi:type="dcterms:W3CDTF">2020-07-27T11:35:00Z</dcterms:created>
  <dcterms:modified xsi:type="dcterms:W3CDTF">2020-07-27T11:42:00Z</dcterms:modified>
</cp:coreProperties>
</file>